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4779"/>
        <w:gridCol w:w="4779"/>
      </w:tblGrid>
      <w:tr w:rsidR="008008E9">
        <w:trPr>
          <w:trHeight w:val="720"/>
        </w:trPr>
        <w:tc>
          <w:tcPr>
            <w:tcW w:w="9558" w:type="dxa"/>
            <w:gridSpan w:val="2"/>
          </w:tcPr>
          <w:p w:rsidR="008008E9" w:rsidRDefault="00BA3E4A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t>MESA:  Mathematics, Engineering, Science Achievements</w:t>
            </w:r>
          </w:p>
        </w:tc>
      </w:tr>
      <w:tr w:rsidR="008008E9">
        <w:trPr>
          <w:trHeight w:val="450"/>
        </w:trPr>
        <w:tc>
          <w:tcPr>
            <w:tcW w:w="9558" w:type="dxa"/>
            <w:gridSpan w:val="2"/>
          </w:tcPr>
          <w:p w:rsidR="008008E9" w:rsidRDefault="00DF2D77">
            <w:pPr>
              <w:tabs>
                <w:tab w:val="left" w:pos="6704"/>
              </w:tabs>
              <w:jc w:val="center"/>
              <w:rPr>
                <w:sz w:val="36"/>
                <w:u w:val="single"/>
              </w:rPr>
            </w:pPr>
            <w:r>
              <w:rPr>
                <w:rFonts w:ascii="Arial" w:hAnsi="Arial"/>
                <w:sz w:val="36"/>
                <w:u w:val="single"/>
              </w:rPr>
              <w:t>ATS Water Treatment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 w:rsidP="00E72C26">
            <w:r>
              <w:rPr>
                <w:rFonts w:ascii="Arial" w:hAnsi="Arial"/>
              </w:rPr>
              <w:t xml:space="preserve">Subject Area:  </w:t>
            </w:r>
            <w:r w:rsidR="00BA3E4A">
              <w:rPr>
                <w:rFonts w:ascii="Arial" w:hAnsi="Arial"/>
              </w:rPr>
              <w:t xml:space="preserve">Math and Science       </w:t>
            </w:r>
            <w:r>
              <w:rPr>
                <w:rFonts w:ascii="Arial" w:hAnsi="Arial"/>
              </w:rPr>
              <w:t xml:space="preserve"> Grade Levels:</w:t>
            </w:r>
            <w:r w:rsidR="00BA3E4A">
              <w:rPr>
                <w:rFonts w:ascii="Arial" w:hAnsi="Arial"/>
              </w:rPr>
              <w:t xml:space="preserve">  6</w:t>
            </w:r>
            <w:r w:rsidR="00BA3E4A" w:rsidRPr="00BA3E4A">
              <w:rPr>
                <w:rFonts w:ascii="Arial" w:hAnsi="Arial"/>
                <w:vertAlign w:val="superscript"/>
              </w:rPr>
              <w:t>th</w:t>
            </w:r>
            <w:r w:rsidR="00BA3E4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="00BA3E4A">
              <w:rPr>
                <w:rFonts w:ascii="Arial" w:hAnsi="Arial"/>
              </w:rPr>
              <w:t xml:space="preserve">                     </w:t>
            </w:r>
            <w:r>
              <w:rPr>
                <w:rFonts w:ascii="Arial" w:hAnsi="Arial"/>
              </w:rPr>
              <w:t>Date</w:t>
            </w:r>
            <w:r w:rsidR="00BA3E4A">
              <w:rPr>
                <w:rFonts w:ascii="Arial" w:hAnsi="Arial"/>
              </w:rPr>
              <w:t>:  Fall 2013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Lesson Overview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/>
        </w:tc>
      </w:tr>
      <w:tr w:rsidR="008008E9">
        <w:trPr>
          <w:trHeight w:val="450"/>
        </w:trPr>
        <w:tc>
          <w:tcPr>
            <w:tcW w:w="4779" w:type="dxa"/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Materials Included in this Lesson</w:t>
            </w:r>
          </w:p>
        </w:tc>
        <w:tc>
          <w:tcPr>
            <w:tcW w:w="4779" w:type="dxa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Other Materials for this Lesson</w:t>
            </w:r>
          </w:p>
        </w:tc>
      </w:tr>
      <w:tr w:rsidR="008008E9">
        <w:tc>
          <w:tcPr>
            <w:tcW w:w="4779" w:type="dxa"/>
          </w:tcPr>
          <w:p w:rsidR="008008E9" w:rsidRDefault="008008E9">
            <w:pPr>
              <w:numPr>
                <w:ilvl w:val="0"/>
                <w:numId w:val="4"/>
              </w:numPr>
            </w:pPr>
            <w:r>
              <w:t>Worksheets</w:t>
            </w:r>
          </w:p>
          <w:p w:rsidR="008008E9" w:rsidRDefault="00C13115">
            <w:pPr>
              <w:numPr>
                <w:ilvl w:val="0"/>
                <w:numId w:val="4"/>
              </w:numPr>
            </w:pPr>
            <w:r>
              <w:t>Experiment Prediction/results sheet</w:t>
            </w:r>
          </w:p>
          <w:p w:rsidR="008008E9" w:rsidRDefault="008008E9" w:rsidP="00C13115">
            <w:pPr>
              <w:ind w:left="360"/>
            </w:pPr>
          </w:p>
        </w:tc>
        <w:tc>
          <w:tcPr>
            <w:tcW w:w="4779" w:type="dxa"/>
          </w:tcPr>
          <w:p w:rsidR="008008E9" w:rsidRDefault="00BA3E4A">
            <w:pPr>
              <w:numPr>
                <w:ilvl w:val="0"/>
                <w:numId w:val="4"/>
              </w:numPr>
            </w:pPr>
            <w:r>
              <w:t>Power Point or SMART Lesson</w:t>
            </w:r>
          </w:p>
          <w:p w:rsidR="008008E9" w:rsidRDefault="00BA3E4A">
            <w:pPr>
              <w:numPr>
                <w:ilvl w:val="0"/>
                <w:numId w:val="4"/>
              </w:numPr>
            </w:pPr>
            <w:r>
              <w:t>Experiment Materials</w:t>
            </w:r>
          </w:p>
          <w:p w:rsidR="008008E9" w:rsidRDefault="008008E9" w:rsidP="00C13115">
            <w:pPr>
              <w:ind w:left="720"/>
            </w:pPr>
          </w:p>
        </w:tc>
      </w:tr>
      <w:tr w:rsidR="008008E9">
        <w:trPr>
          <w:trHeight w:val="544"/>
        </w:trPr>
        <w:tc>
          <w:tcPr>
            <w:tcW w:w="4779" w:type="dxa"/>
            <w:tcBorders>
              <w:bottom w:val="nil"/>
            </w:tcBorders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Skills the Student will Learn</w:t>
            </w:r>
          </w:p>
        </w:tc>
        <w:tc>
          <w:tcPr>
            <w:tcW w:w="4779" w:type="dxa"/>
            <w:tcBorders>
              <w:bottom w:val="nil"/>
            </w:tcBorders>
          </w:tcPr>
          <w:p w:rsidR="008008E9" w:rsidRDefault="008008E9">
            <w:pPr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Deliverables</w:t>
            </w:r>
          </w:p>
        </w:tc>
      </w:tr>
      <w:tr w:rsidR="008008E9">
        <w:trPr>
          <w:trHeight w:val="544"/>
        </w:trPr>
        <w:tc>
          <w:tcPr>
            <w:tcW w:w="4779" w:type="dxa"/>
            <w:tcBorders>
              <w:bottom w:val="nil"/>
            </w:tcBorders>
          </w:tcPr>
          <w:p w:rsidR="008008E9" w:rsidRDefault="00C13115" w:rsidP="00C13115">
            <w:pPr>
              <w:pStyle w:val="ListParagraph"/>
              <w:numPr>
                <w:ilvl w:val="0"/>
                <w:numId w:val="11"/>
              </w:numPr>
            </w:pPr>
            <w:r>
              <w:t>Predict and perform experiments</w:t>
            </w:r>
          </w:p>
          <w:p w:rsidR="00C13115" w:rsidRDefault="00C13115" w:rsidP="00C13115">
            <w:pPr>
              <w:pStyle w:val="ListParagraph"/>
              <w:numPr>
                <w:ilvl w:val="0"/>
                <w:numId w:val="11"/>
              </w:numPr>
            </w:pPr>
            <w:r>
              <w:t>How to build a filtration system</w:t>
            </w:r>
          </w:p>
          <w:p w:rsidR="00C13115" w:rsidRDefault="00C13115" w:rsidP="00C13115">
            <w:pPr>
              <w:pStyle w:val="ListParagraph"/>
              <w:numPr>
                <w:ilvl w:val="0"/>
                <w:numId w:val="11"/>
              </w:numPr>
            </w:pPr>
            <w:r>
              <w:t>Practice calculations with decimals</w:t>
            </w:r>
          </w:p>
          <w:p w:rsidR="00C13115" w:rsidRDefault="00C13115" w:rsidP="00C13115">
            <w:pPr>
              <w:pStyle w:val="ListParagraph"/>
              <w:numPr>
                <w:ilvl w:val="0"/>
                <w:numId w:val="11"/>
              </w:numPr>
            </w:pPr>
            <w:r>
              <w:t>Find area of rectangles and composite shapes.</w:t>
            </w:r>
          </w:p>
        </w:tc>
        <w:tc>
          <w:tcPr>
            <w:tcW w:w="4779" w:type="dxa"/>
            <w:tcBorders>
              <w:bottom w:val="nil"/>
            </w:tcBorders>
          </w:tcPr>
          <w:p w:rsidR="008008E9" w:rsidRDefault="00C13115" w:rsidP="00C13115">
            <w:pPr>
              <w:pStyle w:val="ListParagraph"/>
              <w:numPr>
                <w:ilvl w:val="0"/>
                <w:numId w:val="11"/>
              </w:numPr>
            </w:pPr>
            <w:r>
              <w:t>Experiment prediction and recording sheet</w:t>
            </w:r>
          </w:p>
          <w:p w:rsidR="00C13115" w:rsidRDefault="00C13115" w:rsidP="00C13115">
            <w:pPr>
              <w:pStyle w:val="ListParagraph"/>
              <w:numPr>
                <w:ilvl w:val="0"/>
                <w:numId w:val="11"/>
              </w:numPr>
            </w:pPr>
            <w:r>
              <w:t>Water filtration systems</w:t>
            </w:r>
          </w:p>
          <w:p w:rsidR="00C13115" w:rsidRDefault="00C13115" w:rsidP="00C13115">
            <w:pPr>
              <w:pStyle w:val="ListParagraph"/>
              <w:numPr>
                <w:ilvl w:val="0"/>
                <w:numId w:val="11"/>
              </w:numPr>
            </w:pPr>
            <w:r>
              <w:t>2x Footprint of filtration system</w:t>
            </w:r>
          </w:p>
          <w:p w:rsidR="00C13115" w:rsidRDefault="00C13115" w:rsidP="00C13115">
            <w:pPr>
              <w:pStyle w:val="ListParagraph"/>
              <w:numPr>
                <w:ilvl w:val="0"/>
                <w:numId w:val="11"/>
              </w:numPr>
            </w:pPr>
            <w:r>
              <w:t>Calculations Worksheet</w:t>
            </w:r>
          </w:p>
        </w:tc>
      </w:tr>
      <w:tr w:rsidR="008008E9">
        <w:trPr>
          <w:trHeight w:val="432"/>
        </w:trPr>
        <w:tc>
          <w:tcPr>
            <w:tcW w:w="9558" w:type="dxa"/>
            <w:gridSpan w:val="2"/>
          </w:tcPr>
          <w:p w:rsidR="008008E9" w:rsidRDefault="00C13115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Length of Lesson:  5</w:t>
            </w:r>
            <w:r w:rsidR="008008E9">
              <w:rPr>
                <w:rFonts w:ascii="Arial" w:hAnsi="Arial"/>
                <w:sz w:val="32"/>
                <w:u w:val="single"/>
              </w:rPr>
              <w:t xml:space="preserve"> Days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One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BA3E4A">
            <w:r>
              <w:t xml:space="preserve">Students will conduct an experiment on erosion.  Using 3 water bottles sliced in half filled with soil:  1 will have just soil, 1 will have a ground cover such as hay, </w:t>
            </w:r>
            <w:proofErr w:type="gramStart"/>
            <w:r>
              <w:t>1</w:t>
            </w:r>
            <w:proofErr w:type="gramEnd"/>
            <w:r>
              <w:t xml:space="preserve"> will have </w:t>
            </w:r>
            <w:r w:rsidR="00954808">
              <w:t>plants w/roots.  The water will be poured and capture the run off.  Students will see th</w:t>
            </w:r>
            <w:r w:rsidR="004774F0">
              <w:t>e general effect of storm water run off in construction zones and the need to monitor it especially when near fresh water sources.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Two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4774F0">
            <w:r>
              <w:t>Introduce ATS:  Active Treatment Systems, there mission, and the work that they do:  types of projects, why it is important what they do.  Talk about different ways to filter water, what can be used, why stronger filtration systems are necessary</w:t>
            </w:r>
            <w:r w:rsidR="00B365A8">
              <w:t xml:space="preserve">.  What items might you think to use to filter </w:t>
            </w:r>
            <w:proofErr w:type="gramStart"/>
            <w:r w:rsidR="00B365A8">
              <w:t>water.</w:t>
            </w:r>
            <w:proofErr w:type="gramEnd"/>
            <w:r w:rsidR="00B365A8">
              <w:t xml:space="preserve">  Put into groups and brain storm ideas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B365A8" w:rsidRPr="00B365A8" w:rsidRDefault="008008E9">
            <w:pPr>
              <w:rPr>
                <w:rFonts w:ascii="Arial" w:hAnsi="Arial"/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Three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B365A8">
            <w:r>
              <w:t xml:space="preserve">Build a filtration system and filter dirty water using ideas from day 2.  If time show experiment of what different polymers such as </w:t>
            </w:r>
            <w:proofErr w:type="spellStart"/>
            <w:r>
              <w:t>chitosan</w:t>
            </w:r>
            <w:proofErr w:type="spellEnd"/>
            <w:r>
              <w:t xml:space="preserve"> will do.  </w:t>
            </w:r>
            <w:r w:rsidR="008008E9">
              <w:t xml:space="preserve"> 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8008E9">
            <w:pPr>
              <w:rPr>
                <w:sz w:val="28"/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Four</w:t>
            </w:r>
          </w:p>
        </w:tc>
      </w:tr>
      <w:tr w:rsidR="008008E9">
        <w:trPr>
          <w:trHeight w:val="272"/>
        </w:trPr>
        <w:tc>
          <w:tcPr>
            <w:tcW w:w="9558" w:type="dxa"/>
            <w:gridSpan w:val="2"/>
            <w:tcBorders>
              <w:bottom w:val="nil"/>
            </w:tcBorders>
          </w:tcPr>
          <w:p w:rsidR="008008E9" w:rsidRDefault="00E96E0B">
            <w:r>
              <w:t>In teams, create 2 blue print of a filtration system and calculate the area foot print needed for each system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rPr>
                <w:u w:val="single"/>
              </w:rPr>
            </w:pPr>
            <w:r>
              <w:rPr>
                <w:rFonts w:ascii="Arial" w:hAnsi="Arial"/>
                <w:sz w:val="28"/>
                <w:u w:val="single"/>
              </w:rPr>
              <w:t>Activity Day Five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E96E0B">
            <w:pPr>
              <w:rPr>
                <w:sz w:val="28"/>
              </w:rPr>
            </w:pPr>
            <w:r>
              <w:t>Finish blue prints and work on real life problems worksheet.  Ex. Calculate cost of different treatment systems for 1 month</w:t>
            </w:r>
            <w:r w:rsidR="00C13115">
              <w:t>, 4</w:t>
            </w:r>
            <w:r>
              <w:t xml:space="preserve"> months, 6 months and a year.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Enrichment Suggestions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E96E0B">
            <w:r>
              <w:t>Delve deeper into the math.  Calculate the cost of polymers for a project based on gallons per second.  Calculate entire costs for projects.  Create in estimate bid for a water treatment job based on rough numbers.  Create a 3 dimensional model of the different water treatment system that can be built.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jc w:val="center"/>
              <w:rPr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Student Resources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E92BEF">
            <w:r>
              <w:t>Students will have</w:t>
            </w:r>
            <w:r w:rsidR="00C13115">
              <w:t xml:space="preserve"> notes taken from power point and an information packet for the entire project.</w:t>
            </w:r>
            <w:r>
              <w:t xml:space="preserve">  They will also be in cooperative learning groups with clear expectations.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Pr="005519F4" w:rsidRDefault="00BA3E4A" w:rsidP="008008E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  <w:u w:val="single"/>
              </w:rPr>
              <w:t>Common Core</w:t>
            </w:r>
            <w:r w:rsidR="008008E9">
              <w:rPr>
                <w:rFonts w:ascii="Arial" w:hAnsi="Arial"/>
                <w:sz w:val="32"/>
                <w:u w:val="single"/>
              </w:rPr>
              <w:t xml:space="preserve"> Academic Standards</w:t>
            </w:r>
          </w:p>
        </w:tc>
      </w:tr>
      <w:tr w:rsidR="008008E9">
        <w:tc>
          <w:tcPr>
            <w:tcW w:w="9558" w:type="dxa"/>
            <w:gridSpan w:val="2"/>
          </w:tcPr>
          <w:p w:rsidR="00BD77D8" w:rsidRDefault="00BD77D8" w:rsidP="008008E9">
            <w:r w:rsidRPr="007340EC">
              <w:t>Ratios and Proportional Relationships</w:t>
            </w:r>
          </w:p>
          <w:p w:rsidR="00C13115" w:rsidRDefault="00BD77D8" w:rsidP="0046369B">
            <w:pPr>
              <w:pStyle w:val="00numbers"/>
              <w:spacing w:before="0"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>
              <w:t>6.RP</w:t>
            </w:r>
            <w:proofErr w:type="gramEnd"/>
            <w:r w:rsidR="0046369B">
              <w:t xml:space="preserve"> 2.  </w:t>
            </w:r>
            <w:r>
              <w:t xml:space="preserve"> </w:t>
            </w:r>
            <w:r w:rsidR="0046369B" w:rsidRPr="000F1018">
              <w:rPr>
                <w:rFonts w:ascii="Calibri" w:hAnsi="Calibri" w:cs="Calibri"/>
                <w:sz w:val="22"/>
                <w:szCs w:val="22"/>
              </w:rPr>
              <w:t xml:space="preserve">Understand the concept of a unit rate </w:t>
            </w:r>
            <w:r w:rsidR="0046369B" w:rsidRPr="000F1018">
              <w:rPr>
                <w:rFonts w:ascii="Calibri" w:hAnsi="Calibri" w:cs="Calibri"/>
                <w:i/>
                <w:iCs/>
                <w:sz w:val="22"/>
                <w:szCs w:val="22"/>
              </w:rPr>
              <w:t>a</w:t>
            </w:r>
            <w:r w:rsidR="0046369B" w:rsidRPr="000F1018">
              <w:rPr>
                <w:rFonts w:ascii="Calibri" w:hAnsi="Calibri" w:cs="Calibri"/>
                <w:sz w:val="22"/>
                <w:szCs w:val="22"/>
              </w:rPr>
              <w:t>/</w:t>
            </w:r>
            <w:r w:rsidR="0046369B" w:rsidRPr="000F101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 </w:t>
            </w:r>
            <w:r w:rsidR="0046369B" w:rsidRPr="000F1018">
              <w:rPr>
                <w:rFonts w:ascii="Calibri" w:hAnsi="Calibri" w:cs="Calibri"/>
                <w:sz w:val="22"/>
                <w:szCs w:val="22"/>
              </w:rPr>
              <w:t xml:space="preserve">associated with a ratio </w:t>
            </w:r>
            <w:r w:rsidR="0046369B" w:rsidRPr="000F1018">
              <w:rPr>
                <w:rFonts w:ascii="Calibri" w:hAnsi="Calibri" w:cs="Calibri"/>
                <w:i/>
                <w:iCs/>
                <w:sz w:val="22"/>
                <w:szCs w:val="22"/>
              </w:rPr>
              <w:t>a</w:t>
            </w:r>
            <w:proofErr w:type="gramStart"/>
            <w:r w:rsidR="0046369B" w:rsidRPr="000F1018">
              <w:rPr>
                <w:rFonts w:ascii="Calibri" w:hAnsi="Calibri" w:cs="Calibri"/>
                <w:i/>
                <w:iCs/>
                <w:sz w:val="22"/>
                <w:szCs w:val="22"/>
              </w:rPr>
              <w:t>:b</w:t>
            </w:r>
            <w:proofErr w:type="gramEnd"/>
            <w:r w:rsidR="0046369B" w:rsidRPr="000F101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46369B" w:rsidRPr="000F1018">
              <w:rPr>
                <w:rFonts w:ascii="Calibri" w:hAnsi="Calibri" w:cs="Calibri"/>
                <w:sz w:val="22"/>
                <w:szCs w:val="22"/>
              </w:rPr>
              <w:t xml:space="preserve">with </w:t>
            </w:r>
            <w:r w:rsidR="0046369B" w:rsidRPr="000F101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 </w:t>
            </w:r>
            <w:r w:rsidR="0046369B" w:rsidRPr="000F1018">
              <w:rPr>
                <w:rFonts w:ascii="Calibri" w:hAnsi="Calibri" w:cs="Calibri"/>
                <w:sz w:val="22"/>
                <w:szCs w:val="22"/>
              </w:rPr>
              <w:t>≠ 0, and use rate language in the context of a ratio relationship.</w:t>
            </w:r>
            <w:r w:rsidR="0046369B" w:rsidRPr="000F101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C13115" w:rsidRDefault="0046369B" w:rsidP="0046369B">
            <w:pPr>
              <w:pStyle w:val="00numbers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t>6.RP</w:t>
            </w:r>
            <w:proofErr w:type="gramEnd"/>
            <w:r>
              <w:t xml:space="preserve"> </w:t>
            </w:r>
            <w:r w:rsidRPr="000F1018">
              <w:rPr>
                <w:rFonts w:ascii="Calibri" w:hAnsi="Calibri" w:cs="Calibri"/>
                <w:sz w:val="22"/>
                <w:szCs w:val="22"/>
              </w:rPr>
              <w:t>3. Use ratio and rate reasoning to solve real-world and mathematical problems</w:t>
            </w:r>
          </w:p>
          <w:p w:rsidR="0046369B" w:rsidRPr="00C13115" w:rsidRDefault="0046369B" w:rsidP="00C13115">
            <w:pPr>
              <w:pStyle w:val="00numbers"/>
              <w:spacing w:before="0" w:after="0"/>
              <w:ind w:left="0" w:firstLine="0"/>
              <w:rPr>
                <w:rFonts w:ascii="Times New Roman" w:hAnsi="Times New Roman"/>
                <w:sz w:val="24"/>
              </w:rPr>
            </w:pPr>
            <w:r w:rsidRPr="00C13115">
              <w:rPr>
                <w:rFonts w:ascii="Times New Roman" w:hAnsi="Times New Roman"/>
                <w:sz w:val="24"/>
              </w:rPr>
              <w:t>The Number System 6.NS</w:t>
            </w:r>
          </w:p>
          <w:p w:rsidR="0046369B" w:rsidRDefault="0046369B" w:rsidP="0046369B">
            <w:pPr>
              <w:pStyle w:val="00numbers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t>6.NS</w:t>
            </w:r>
            <w:proofErr w:type="gramEnd"/>
            <w:r>
              <w:t xml:space="preserve"> </w:t>
            </w:r>
            <w:r w:rsidR="00C13115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Pr="000F1018">
              <w:rPr>
                <w:rFonts w:ascii="Calibri" w:hAnsi="Calibri" w:cs="Calibri"/>
                <w:sz w:val="22"/>
                <w:szCs w:val="22"/>
              </w:rPr>
              <w:t>Fluently add, subtract, multiply, and divide multi-digit decimals using the standard algorithm for each operation.</w:t>
            </w:r>
          </w:p>
          <w:p w:rsidR="007369C4" w:rsidRPr="00941CE6" w:rsidRDefault="007369C4" w:rsidP="00941CE6">
            <w:pPr>
              <w:pStyle w:val="00numbers"/>
              <w:spacing w:before="0" w:after="0"/>
              <w:ind w:left="0" w:firstLine="0"/>
              <w:rPr>
                <w:rFonts w:ascii="Times New Roman" w:hAnsi="Times New Roman"/>
                <w:sz w:val="24"/>
              </w:rPr>
            </w:pPr>
            <w:r w:rsidRPr="00941CE6">
              <w:rPr>
                <w:rFonts w:ascii="Times New Roman" w:hAnsi="Times New Roman"/>
                <w:sz w:val="24"/>
              </w:rPr>
              <w:t>Geometry 6.G</w:t>
            </w:r>
          </w:p>
          <w:p w:rsidR="007369C4" w:rsidRDefault="007369C4" w:rsidP="007369C4">
            <w:pPr>
              <w:pStyle w:val="00numbers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t>6.G</w:t>
            </w:r>
            <w:proofErr w:type="gramEnd"/>
            <w:r>
              <w:t xml:space="preserve"> </w:t>
            </w:r>
            <w:r w:rsidRPr="000F1018">
              <w:rPr>
                <w:rFonts w:ascii="Calibri" w:hAnsi="Calibri" w:cs="Calibri"/>
                <w:sz w:val="22"/>
                <w:szCs w:val="22"/>
              </w:rPr>
              <w:t>1. Find the area of right triangles, other triangles, special quadrilaterals, and polygons by composing into rectangles or decomposing into triangles and other shapes; apply these techniques in the context of solving real-world and mathematical problems.</w:t>
            </w:r>
          </w:p>
          <w:p w:rsidR="00BD77D8" w:rsidRDefault="00BD77D8" w:rsidP="00941CE6"/>
          <w:p w:rsidR="008A255A" w:rsidRDefault="008E3306" w:rsidP="008008E9">
            <w:r>
              <w:t>Reading Standards for Literacy in Science and Technical Subjects 6-12</w:t>
            </w:r>
          </w:p>
          <w:p w:rsidR="008E3306" w:rsidRDefault="008E3306" w:rsidP="008E3306">
            <w:pPr>
              <w:pStyle w:val="ListParagraph"/>
              <w:numPr>
                <w:ilvl w:val="0"/>
                <w:numId w:val="7"/>
              </w:numPr>
            </w:pPr>
            <w:r>
              <w:t xml:space="preserve">9.  Compare and contrast the information gained from experiments, simulations, </w:t>
            </w:r>
            <w:proofErr w:type="gramStart"/>
            <w:r>
              <w:t>video,</w:t>
            </w:r>
            <w:proofErr w:type="gramEnd"/>
            <w:r>
              <w:t xml:space="preserve"> or multimedia sources with that gained from reading a text on the same topic.</w:t>
            </w:r>
          </w:p>
          <w:p w:rsidR="008008E9" w:rsidRPr="00E65480" w:rsidRDefault="008008E9" w:rsidP="008008E9"/>
        </w:tc>
      </w:tr>
      <w:tr w:rsidR="008008E9">
        <w:tc>
          <w:tcPr>
            <w:tcW w:w="9558" w:type="dxa"/>
            <w:gridSpan w:val="2"/>
          </w:tcPr>
          <w:p w:rsidR="008008E9" w:rsidRPr="005519F4" w:rsidRDefault="00D37B03" w:rsidP="008008E9">
            <w:pPr>
              <w:jc w:val="center"/>
              <w:rPr>
                <w:rFonts w:ascii="Arial" w:hAnsi="Arial"/>
                <w:sz w:val="32"/>
                <w:u w:val="single"/>
              </w:rPr>
            </w:pPr>
            <w:r>
              <w:rPr>
                <w:rFonts w:ascii="Arial" w:hAnsi="Arial"/>
                <w:sz w:val="32"/>
                <w:u w:val="single"/>
              </w:rPr>
              <w:t>C</w:t>
            </w:r>
            <w:r w:rsidR="00BA3E4A">
              <w:rPr>
                <w:rFonts w:ascii="Arial" w:hAnsi="Arial"/>
                <w:sz w:val="32"/>
                <w:u w:val="single"/>
              </w:rPr>
              <w:t>TE</w:t>
            </w:r>
            <w:r w:rsidR="008008E9">
              <w:rPr>
                <w:rFonts w:ascii="Arial" w:hAnsi="Arial"/>
                <w:sz w:val="32"/>
                <w:u w:val="single"/>
              </w:rPr>
              <w:t xml:space="preserve"> Pathway Standards</w:t>
            </w:r>
          </w:p>
        </w:tc>
      </w:tr>
      <w:tr w:rsidR="008008E9">
        <w:tc>
          <w:tcPr>
            <w:tcW w:w="9558" w:type="dxa"/>
            <w:gridSpan w:val="2"/>
          </w:tcPr>
          <w:p w:rsidR="008C69EF" w:rsidRPr="00941CE6" w:rsidRDefault="008C69EF" w:rsidP="008008E9">
            <w:pPr>
              <w:rPr>
                <w:b/>
              </w:rPr>
            </w:pPr>
            <w:r w:rsidRPr="00941CE6">
              <w:rPr>
                <w:b/>
              </w:rPr>
              <w:t>Building and Construction Trades</w:t>
            </w:r>
          </w:p>
          <w:p w:rsidR="008C69EF" w:rsidRDefault="008C69EF" w:rsidP="008008E9">
            <w:r>
              <w:t>Knowledge and Performance Anchor Standards</w:t>
            </w:r>
          </w:p>
          <w:p w:rsidR="008C69EF" w:rsidRDefault="008C69EF" w:rsidP="008C69EF">
            <w:pPr>
              <w:pStyle w:val="ListParagraph"/>
              <w:numPr>
                <w:ilvl w:val="0"/>
                <w:numId w:val="5"/>
              </w:numPr>
            </w:pPr>
            <w:r>
              <w:t>5.0 Problem solving and Critical Thinking</w:t>
            </w:r>
          </w:p>
          <w:p w:rsidR="008C69EF" w:rsidRDefault="008C69EF" w:rsidP="008C69EF">
            <w:pPr>
              <w:pStyle w:val="ListParagraph"/>
              <w:numPr>
                <w:ilvl w:val="0"/>
                <w:numId w:val="5"/>
              </w:numPr>
            </w:pPr>
            <w:r>
              <w:t>5.1 Identify and ask significant questions that clarify various points of view to solve problems.</w:t>
            </w:r>
          </w:p>
          <w:p w:rsidR="008C69EF" w:rsidRDefault="008C69EF" w:rsidP="008C69EF">
            <w:pPr>
              <w:pStyle w:val="ListParagraph"/>
              <w:numPr>
                <w:ilvl w:val="0"/>
                <w:numId w:val="5"/>
              </w:numPr>
            </w:pPr>
            <w:r>
              <w:t>5.2 Solve predictable and unpredictable work-related</w:t>
            </w:r>
            <w:r w:rsidR="001A1C10">
              <w:t xml:space="preserve"> problems using various types of reasoning (inductive and deductive) as appropriate.</w:t>
            </w:r>
          </w:p>
          <w:p w:rsidR="001A1C10" w:rsidRDefault="001A1C10" w:rsidP="008C69EF">
            <w:pPr>
              <w:pStyle w:val="ListParagraph"/>
              <w:numPr>
                <w:ilvl w:val="0"/>
                <w:numId w:val="5"/>
              </w:numPr>
            </w:pPr>
            <w:r>
              <w:t xml:space="preserve">5.3 Use </w:t>
            </w:r>
            <w:proofErr w:type="spellStart"/>
            <w:r>
              <w:t>sytems</w:t>
            </w:r>
            <w:proofErr w:type="spellEnd"/>
            <w:r>
              <w:t xml:space="preserve"> thinking to analyze how various components interact with each other to produce outcomes in a complex work environment.</w:t>
            </w:r>
          </w:p>
          <w:p w:rsidR="001A1C10" w:rsidRDefault="001A1C10" w:rsidP="001A1C10">
            <w:r>
              <w:t>Pathway Standers</w:t>
            </w:r>
          </w:p>
          <w:p w:rsidR="001A1C10" w:rsidRDefault="001A1C10" w:rsidP="001A1C10">
            <w:pPr>
              <w:pStyle w:val="ListParagraph"/>
              <w:numPr>
                <w:ilvl w:val="0"/>
                <w:numId w:val="6"/>
              </w:numPr>
            </w:pPr>
            <w:r>
              <w:t xml:space="preserve">B1.1 Understand the importance of knowing a sites water table and its effect on site preparation.  </w:t>
            </w:r>
          </w:p>
          <w:p w:rsidR="001A1C10" w:rsidRDefault="001A1C10" w:rsidP="001A1C10">
            <w:pPr>
              <w:pStyle w:val="ListParagraph"/>
              <w:numPr>
                <w:ilvl w:val="0"/>
                <w:numId w:val="6"/>
              </w:numPr>
            </w:pPr>
            <w:r>
              <w:t>B1.5 Understand the importance and impact of environmental concerns and regulations in relation to building site preparations.</w:t>
            </w:r>
          </w:p>
          <w:p w:rsidR="001A1C10" w:rsidRDefault="001A1C10" w:rsidP="001A1C10">
            <w:pPr>
              <w:pStyle w:val="ListParagraph"/>
              <w:numPr>
                <w:ilvl w:val="0"/>
                <w:numId w:val="6"/>
              </w:numPr>
            </w:pPr>
            <w:r>
              <w:t>B3.2 Distinguish soil types and land cover as related to runoff, precipitation, drainage and seepage.</w:t>
            </w:r>
          </w:p>
          <w:p w:rsidR="001A1C10" w:rsidRDefault="001A1C10" w:rsidP="001A1C10">
            <w:pPr>
              <w:pStyle w:val="ListParagraph"/>
              <w:numPr>
                <w:ilvl w:val="0"/>
                <w:numId w:val="6"/>
              </w:numPr>
            </w:pPr>
            <w:r>
              <w:t>B3.2 Recognize non-point-source (NPS) pollution, erosion, and erosion control methods.</w:t>
            </w:r>
          </w:p>
          <w:p w:rsidR="001A1C10" w:rsidRDefault="001A1C10" w:rsidP="001A1C10">
            <w:pPr>
              <w:pStyle w:val="ListParagraph"/>
              <w:numPr>
                <w:ilvl w:val="0"/>
                <w:numId w:val="6"/>
              </w:numPr>
            </w:pPr>
            <w:r>
              <w:t xml:space="preserve">B3.3 List sources of NPS </w:t>
            </w:r>
            <w:r w:rsidR="00A55D0E">
              <w:t>and their possible impact related to water quality.</w:t>
            </w:r>
          </w:p>
          <w:p w:rsidR="00A55D0E" w:rsidRDefault="00A55D0E" w:rsidP="001A1C10">
            <w:pPr>
              <w:pStyle w:val="ListParagraph"/>
              <w:numPr>
                <w:ilvl w:val="0"/>
                <w:numId w:val="6"/>
              </w:numPr>
            </w:pPr>
            <w:r>
              <w:t>B3.4 Prepare site plan and grading and drainage plan.</w:t>
            </w:r>
          </w:p>
          <w:p w:rsidR="00A55D0E" w:rsidRDefault="00A55D0E" w:rsidP="001A1C10">
            <w:pPr>
              <w:pStyle w:val="ListParagraph"/>
              <w:numPr>
                <w:ilvl w:val="0"/>
                <w:numId w:val="6"/>
              </w:numPr>
            </w:pPr>
            <w:r>
              <w:t>B4.0 Demonstrate understanding of water and wastewater systems.</w:t>
            </w:r>
          </w:p>
          <w:p w:rsidR="00A55D0E" w:rsidRDefault="00A55D0E" w:rsidP="001A1C10">
            <w:pPr>
              <w:pStyle w:val="ListParagraph"/>
              <w:numPr>
                <w:ilvl w:val="0"/>
                <w:numId w:val="6"/>
              </w:numPr>
            </w:pPr>
            <w:r>
              <w:t>B4.2 Describe drinking-water sources, contaminants, disposal options, regulations, and basic treatment methods.</w:t>
            </w:r>
          </w:p>
          <w:p w:rsidR="008A255A" w:rsidRDefault="008A255A" w:rsidP="001A1C10">
            <w:pPr>
              <w:pStyle w:val="ListParagraph"/>
              <w:numPr>
                <w:ilvl w:val="0"/>
                <w:numId w:val="6"/>
              </w:numPr>
            </w:pPr>
            <w:r>
              <w:t>B4.3 Perform basic calculations for sizing pipe and pumps for the movement of water</w:t>
            </w:r>
          </w:p>
          <w:p w:rsidR="00A55D0E" w:rsidRDefault="00A55D0E" w:rsidP="001A1C10">
            <w:pPr>
              <w:pStyle w:val="ListParagraph"/>
              <w:numPr>
                <w:ilvl w:val="0"/>
                <w:numId w:val="6"/>
              </w:numPr>
            </w:pPr>
            <w:r>
              <w:t>*B4.4 Define gravity and forced systems.</w:t>
            </w:r>
          </w:p>
          <w:p w:rsidR="00A55D0E" w:rsidRDefault="00A55D0E" w:rsidP="001A1C10">
            <w:pPr>
              <w:pStyle w:val="ListParagraph"/>
              <w:numPr>
                <w:ilvl w:val="0"/>
                <w:numId w:val="6"/>
              </w:numPr>
            </w:pPr>
            <w:r>
              <w:t>*B8.3 Estimate the cost of supplies and materials for an engineering and heavy construction project. (Water Treatment System)</w:t>
            </w:r>
          </w:p>
          <w:p w:rsidR="008008E9" w:rsidRPr="00D036D5" w:rsidRDefault="00A55D0E" w:rsidP="008008E9">
            <w:pPr>
              <w:pStyle w:val="ListParagraph"/>
              <w:numPr>
                <w:ilvl w:val="0"/>
                <w:numId w:val="6"/>
              </w:numPr>
            </w:pPr>
            <w:r>
              <w:t xml:space="preserve">B8.6 Demonstrate understanding of storm drainage, retention ponds, wastewater </w:t>
            </w:r>
            <w:r w:rsidR="008A255A">
              <w:t>treatment.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>
            <w:pPr>
              <w:pStyle w:val="Heading1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Lesson Plan Relevance To Externship</w:t>
            </w:r>
          </w:p>
        </w:tc>
      </w:tr>
      <w:tr w:rsidR="008008E9">
        <w:tc>
          <w:tcPr>
            <w:tcW w:w="9558" w:type="dxa"/>
            <w:gridSpan w:val="2"/>
          </w:tcPr>
          <w:p w:rsidR="008008E9" w:rsidRDefault="008008E9"/>
        </w:tc>
      </w:tr>
    </w:tbl>
    <w:p w:rsidR="008008E9" w:rsidRDefault="0068267B">
      <w:pPr>
        <w:sectPr w:rsidR="008008E9" w:rsidSect="008008E9">
          <w:headerReference w:type="even" r:id="rId7"/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t>ATS (Active Treatment Systems) primarily treats storm water and ground water from construction sites.  The students will become aware of erosion especially in a construction zone.  They will learn how to treat</w:t>
      </w:r>
      <w:r w:rsidR="00E92BEF">
        <w:t xml:space="preserve"> dirty water and that will be able to than be discharged into the environment.  Students also will calculate and create a system footprint and costs for a set amount of time.  The Lesson Plan mirrors a part of what I experienced during my time with ATS.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2268"/>
        <w:gridCol w:w="2727"/>
        <w:gridCol w:w="2727"/>
        <w:gridCol w:w="2727"/>
        <w:gridCol w:w="2727"/>
      </w:tblGrid>
      <w:tr w:rsidR="008008E9">
        <w:trPr>
          <w:trHeight w:val="965"/>
        </w:trPr>
        <w:tc>
          <w:tcPr>
            <w:tcW w:w="13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8E9" w:rsidRDefault="008008E9" w:rsidP="00543653">
            <w:pPr>
              <w:jc w:val="center"/>
              <w:rPr>
                <w:sz w:val="36"/>
                <w:u w:val="double"/>
              </w:rPr>
            </w:pPr>
            <w:r>
              <w:rPr>
                <w:rFonts w:ascii="Arial" w:hAnsi="Arial"/>
                <w:sz w:val="36"/>
                <w:u w:val="double"/>
              </w:rPr>
              <w:lastRenderedPageBreak/>
              <w:t>Rubric for the</w:t>
            </w:r>
            <w:bookmarkStart w:id="0" w:name="_GoBack"/>
            <w:bookmarkEnd w:id="0"/>
            <w:r w:rsidR="00543653">
              <w:rPr>
                <w:rFonts w:ascii="Arial" w:hAnsi="Arial"/>
                <w:sz w:val="36"/>
                <w:u w:val="double"/>
              </w:rPr>
              <w:t xml:space="preserve"> ATS Water</w:t>
            </w:r>
            <w:r>
              <w:rPr>
                <w:rFonts w:ascii="Arial" w:hAnsi="Arial"/>
                <w:sz w:val="36"/>
                <w:u w:val="double"/>
              </w:rPr>
              <w:t xml:space="preserve"> Project</w:t>
            </w:r>
          </w:p>
        </w:tc>
      </w:tr>
      <w:tr w:rsidR="008008E9">
        <w:tc>
          <w:tcPr>
            <w:tcW w:w="2268" w:type="dxa"/>
            <w:tcBorders>
              <w:top w:val="single" w:sz="4" w:space="0" w:color="auto"/>
            </w:tcBorders>
          </w:tcPr>
          <w:p w:rsidR="008008E9" w:rsidRDefault="008008E9">
            <w:pPr>
              <w:jc w:val="center"/>
              <w:rPr>
                <w:sz w:val="32"/>
              </w:rPr>
            </w:pPr>
            <w:r>
              <w:rPr>
                <w:rFonts w:ascii="Arial" w:hAnsi="Arial"/>
                <w:sz w:val="32"/>
              </w:rPr>
              <w:t>Student Deliverables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008E9" w:rsidRDefault="0054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Exceeds 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008E9" w:rsidRDefault="0054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Meets 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008E9" w:rsidRDefault="0054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Approaches Expectations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8008E9" w:rsidRDefault="005436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008E9" w:rsidRDefault="008008E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Fails to meet Expectations</w:t>
            </w:r>
          </w:p>
        </w:tc>
      </w:tr>
      <w:tr w:rsidR="008008E9">
        <w:tc>
          <w:tcPr>
            <w:tcW w:w="2268" w:type="dxa"/>
          </w:tcPr>
          <w:p w:rsidR="008008E9" w:rsidRDefault="00543653">
            <w:r>
              <w:t>Experiment 1 Erosion prediction and results sheet</w:t>
            </w:r>
          </w:p>
        </w:tc>
        <w:tc>
          <w:tcPr>
            <w:tcW w:w="2727" w:type="dxa"/>
          </w:tcPr>
          <w:p w:rsidR="008008E9" w:rsidRDefault="002C36B7" w:rsidP="002C36B7">
            <w:pPr>
              <w:jc w:val="center"/>
            </w:pPr>
            <w:r>
              <w:t>Completes all aspects of experiment and analyzes the results</w:t>
            </w:r>
          </w:p>
        </w:tc>
        <w:tc>
          <w:tcPr>
            <w:tcW w:w="2727" w:type="dxa"/>
          </w:tcPr>
          <w:p w:rsidR="008008E9" w:rsidRDefault="002C36B7" w:rsidP="005228F5">
            <w:pPr>
              <w:jc w:val="center"/>
            </w:pPr>
            <w:r>
              <w:t>Completes all aspects of experiment</w:t>
            </w:r>
          </w:p>
        </w:tc>
        <w:tc>
          <w:tcPr>
            <w:tcW w:w="2727" w:type="dxa"/>
          </w:tcPr>
          <w:p w:rsidR="008008E9" w:rsidRDefault="002C36B7" w:rsidP="005228F5">
            <w:pPr>
              <w:jc w:val="center"/>
            </w:pPr>
            <w:r>
              <w:t>Completes 1 aspect of experiment</w:t>
            </w:r>
          </w:p>
        </w:tc>
        <w:tc>
          <w:tcPr>
            <w:tcW w:w="2727" w:type="dxa"/>
          </w:tcPr>
          <w:p w:rsidR="008008E9" w:rsidRDefault="002C36B7" w:rsidP="005228F5">
            <w:pPr>
              <w:jc w:val="center"/>
            </w:pPr>
            <w:r>
              <w:t>Does not complete any part of experiment</w:t>
            </w:r>
          </w:p>
        </w:tc>
      </w:tr>
      <w:tr w:rsidR="008008E9">
        <w:tc>
          <w:tcPr>
            <w:tcW w:w="2268" w:type="dxa"/>
          </w:tcPr>
          <w:p w:rsidR="008008E9" w:rsidRDefault="00543653">
            <w:r>
              <w:t>Notebook</w:t>
            </w:r>
          </w:p>
        </w:tc>
        <w:tc>
          <w:tcPr>
            <w:tcW w:w="2727" w:type="dxa"/>
          </w:tcPr>
          <w:p w:rsidR="008008E9" w:rsidRDefault="002C36B7" w:rsidP="00AF04AF">
            <w:pPr>
              <w:jc w:val="center"/>
            </w:pPr>
            <w:r>
              <w:t>All key points are covered along with a written analysis of information</w:t>
            </w:r>
          </w:p>
        </w:tc>
        <w:tc>
          <w:tcPr>
            <w:tcW w:w="2727" w:type="dxa"/>
          </w:tcPr>
          <w:p w:rsidR="008008E9" w:rsidRDefault="00AF04AF" w:rsidP="00AF04AF">
            <w:pPr>
              <w:jc w:val="center"/>
            </w:pPr>
            <w:r>
              <w:t>All key points covered</w:t>
            </w:r>
          </w:p>
        </w:tc>
        <w:tc>
          <w:tcPr>
            <w:tcW w:w="2727" w:type="dxa"/>
          </w:tcPr>
          <w:p w:rsidR="008008E9" w:rsidRDefault="00AF04AF" w:rsidP="00AF04AF">
            <w:pPr>
              <w:jc w:val="center"/>
            </w:pPr>
            <w:r>
              <w:t>Some main points but missing 1 or 2 key points</w:t>
            </w:r>
          </w:p>
        </w:tc>
        <w:tc>
          <w:tcPr>
            <w:tcW w:w="2727" w:type="dxa"/>
          </w:tcPr>
          <w:p w:rsidR="008008E9" w:rsidRDefault="00AF04AF" w:rsidP="00AF04AF">
            <w:pPr>
              <w:jc w:val="center"/>
            </w:pPr>
            <w:r>
              <w:t>No Notes Taken</w:t>
            </w:r>
          </w:p>
        </w:tc>
      </w:tr>
      <w:tr w:rsidR="008008E9">
        <w:tc>
          <w:tcPr>
            <w:tcW w:w="2268" w:type="dxa"/>
          </w:tcPr>
          <w:p w:rsidR="008008E9" w:rsidRDefault="00543653">
            <w:r>
              <w:t>Water Filtration System</w:t>
            </w:r>
          </w:p>
        </w:tc>
        <w:tc>
          <w:tcPr>
            <w:tcW w:w="2727" w:type="dxa"/>
          </w:tcPr>
          <w:p w:rsidR="008008E9" w:rsidRDefault="00543653" w:rsidP="00543653">
            <w:pPr>
              <w:jc w:val="center"/>
            </w:pPr>
            <w:r>
              <w:t>Perfect Water PH</w:t>
            </w:r>
          </w:p>
        </w:tc>
        <w:tc>
          <w:tcPr>
            <w:tcW w:w="2727" w:type="dxa"/>
          </w:tcPr>
          <w:p w:rsidR="008008E9" w:rsidRDefault="00543653" w:rsidP="00543653">
            <w:pPr>
              <w:jc w:val="center"/>
            </w:pPr>
            <w:r>
              <w:t>Able to create water with a clear NTU (Turbidity)</w:t>
            </w:r>
          </w:p>
        </w:tc>
        <w:tc>
          <w:tcPr>
            <w:tcW w:w="2727" w:type="dxa"/>
          </w:tcPr>
          <w:p w:rsidR="008008E9" w:rsidRDefault="00AF04AF" w:rsidP="00543653">
            <w:pPr>
              <w:jc w:val="center"/>
            </w:pPr>
            <w:r>
              <w:t>Water is clearing but still very cloudy</w:t>
            </w:r>
          </w:p>
        </w:tc>
        <w:tc>
          <w:tcPr>
            <w:tcW w:w="2727" w:type="dxa"/>
          </w:tcPr>
          <w:p w:rsidR="008008E9" w:rsidRDefault="00AF04AF" w:rsidP="00543653">
            <w:pPr>
              <w:jc w:val="center"/>
            </w:pPr>
            <w:r>
              <w:t>No change in the water Turbidity</w:t>
            </w:r>
          </w:p>
        </w:tc>
      </w:tr>
      <w:tr w:rsidR="008008E9">
        <w:tc>
          <w:tcPr>
            <w:tcW w:w="2268" w:type="dxa"/>
          </w:tcPr>
          <w:p w:rsidR="008008E9" w:rsidRDefault="00543653">
            <w:r>
              <w:t>Worksheet</w:t>
            </w:r>
          </w:p>
        </w:tc>
        <w:tc>
          <w:tcPr>
            <w:tcW w:w="2727" w:type="dxa"/>
          </w:tcPr>
          <w:p w:rsidR="008008E9" w:rsidRDefault="00543653" w:rsidP="00543653">
            <w:pPr>
              <w:jc w:val="center"/>
            </w:pPr>
            <w:r>
              <w:t>10/10</w:t>
            </w:r>
          </w:p>
        </w:tc>
        <w:tc>
          <w:tcPr>
            <w:tcW w:w="2727" w:type="dxa"/>
          </w:tcPr>
          <w:p w:rsidR="008008E9" w:rsidRDefault="00543653" w:rsidP="00543653">
            <w:r>
              <w:t>8 or 9 /10</w:t>
            </w:r>
          </w:p>
        </w:tc>
        <w:tc>
          <w:tcPr>
            <w:tcW w:w="2727" w:type="dxa"/>
          </w:tcPr>
          <w:p w:rsidR="008008E9" w:rsidRDefault="00543653" w:rsidP="00543653">
            <w:pPr>
              <w:jc w:val="center"/>
            </w:pPr>
            <w:r>
              <w:t>6</w:t>
            </w:r>
            <w:r w:rsidR="005228F5">
              <w:t xml:space="preserve"> or 7</w:t>
            </w:r>
            <w:r>
              <w:t>/10</w:t>
            </w:r>
          </w:p>
        </w:tc>
        <w:tc>
          <w:tcPr>
            <w:tcW w:w="2727" w:type="dxa"/>
          </w:tcPr>
          <w:p w:rsidR="008008E9" w:rsidRDefault="00543653" w:rsidP="00543653">
            <w:pPr>
              <w:jc w:val="center"/>
            </w:pPr>
            <w:r>
              <w:t>0 – 5 /10</w:t>
            </w:r>
          </w:p>
        </w:tc>
      </w:tr>
    </w:tbl>
    <w:p w:rsidR="008008E9" w:rsidRDefault="008008E9"/>
    <w:p w:rsidR="008008E9" w:rsidRDefault="008008E9"/>
    <w:sectPr w:rsidR="008008E9" w:rsidSect="009145A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BD" w:rsidRDefault="00C024BD" w:rsidP="008008E9">
      <w:r>
        <w:separator/>
      </w:r>
    </w:p>
  </w:endnote>
  <w:endnote w:type="continuationSeparator" w:id="1">
    <w:p w:rsidR="00C024BD" w:rsidRDefault="00C024BD" w:rsidP="0080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E9" w:rsidRDefault="008008E9" w:rsidP="008008E9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BD" w:rsidRDefault="00C024BD" w:rsidP="008008E9">
      <w:r>
        <w:separator/>
      </w:r>
    </w:p>
  </w:footnote>
  <w:footnote w:type="continuationSeparator" w:id="1">
    <w:p w:rsidR="00C024BD" w:rsidRDefault="00C024BD" w:rsidP="00800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E9" w:rsidRDefault="00B43E1D" w:rsidP="00800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8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8E9" w:rsidRDefault="008008E9" w:rsidP="008008E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E9" w:rsidRDefault="00B43E1D" w:rsidP="008008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FFF">
      <w:rPr>
        <w:rStyle w:val="PageNumber"/>
        <w:noProof/>
      </w:rPr>
      <w:t>4</w:t>
    </w:r>
    <w:r>
      <w:rPr>
        <w:rStyle w:val="PageNumber"/>
      </w:rPr>
      <w:fldChar w:fldCharType="end"/>
    </w:r>
  </w:p>
  <w:p w:rsidR="008008E9" w:rsidRDefault="008008E9" w:rsidP="008008E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7A3"/>
    <w:multiLevelType w:val="hybridMultilevel"/>
    <w:tmpl w:val="07D6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D0135"/>
    <w:multiLevelType w:val="hybridMultilevel"/>
    <w:tmpl w:val="DF76578E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F337EA"/>
    <w:multiLevelType w:val="hybridMultilevel"/>
    <w:tmpl w:val="8730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91879"/>
    <w:multiLevelType w:val="hybridMultilevel"/>
    <w:tmpl w:val="44A4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9790A"/>
    <w:multiLevelType w:val="hybridMultilevel"/>
    <w:tmpl w:val="D0F6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D2488"/>
    <w:multiLevelType w:val="hybridMultilevel"/>
    <w:tmpl w:val="1F26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D1A56"/>
    <w:multiLevelType w:val="hybridMultilevel"/>
    <w:tmpl w:val="3A4C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D2AF3"/>
    <w:multiLevelType w:val="hybridMultilevel"/>
    <w:tmpl w:val="04FC8494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005B65"/>
    <w:multiLevelType w:val="hybridMultilevel"/>
    <w:tmpl w:val="5BB81E5C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479DE"/>
    <w:multiLevelType w:val="hybridMultilevel"/>
    <w:tmpl w:val="30DE0948"/>
    <w:lvl w:ilvl="0" w:tplc="8A9E0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923EC7"/>
    <w:multiLevelType w:val="hybridMultilevel"/>
    <w:tmpl w:val="5516A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3D6F"/>
    <w:rsid w:val="001A1C10"/>
    <w:rsid w:val="001A2E69"/>
    <w:rsid w:val="002C36B7"/>
    <w:rsid w:val="0046369B"/>
    <w:rsid w:val="004774F0"/>
    <w:rsid w:val="005228F5"/>
    <w:rsid w:val="00543653"/>
    <w:rsid w:val="00562280"/>
    <w:rsid w:val="005974DC"/>
    <w:rsid w:val="0068267B"/>
    <w:rsid w:val="006C707F"/>
    <w:rsid w:val="007369C4"/>
    <w:rsid w:val="00774FFF"/>
    <w:rsid w:val="008008E9"/>
    <w:rsid w:val="008A255A"/>
    <w:rsid w:val="008C69EF"/>
    <w:rsid w:val="008E3306"/>
    <w:rsid w:val="009145A5"/>
    <w:rsid w:val="00941CE6"/>
    <w:rsid w:val="00954808"/>
    <w:rsid w:val="00A55D0E"/>
    <w:rsid w:val="00AF04AF"/>
    <w:rsid w:val="00B365A8"/>
    <w:rsid w:val="00B43E1D"/>
    <w:rsid w:val="00B83D6F"/>
    <w:rsid w:val="00BA3E4A"/>
    <w:rsid w:val="00BD77D8"/>
    <w:rsid w:val="00C024BD"/>
    <w:rsid w:val="00C13115"/>
    <w:rsid w:val="00D37B03"/>
    <w:rsid w:val="00DF2D77"/>
    <w:rsid w:val="00E72C26"/>
    <w:rsid w:val="00E92BEF"/>
    <w:rsid w:val="00E96E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A5"/>
    <w:rPr>
      <w:sz w:val="24"/>
      <w:szCs w:val="24"/>
    </w:rPr>
  </w:style>
  <w:style w:type="paragraph" w:styleId="Heading1">
    <w:name w:val="heading 1"/>
    <w:basedOn w:val="Normal"/>
    <w:next w:val="Normal"/>
    <w:qFormat/>
    <w:rsid w:val="009145A5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7369C4"/>
    <w:pPr>
      <w:tabs>
        <w:tab w:val="right" w:pos="8676"/>
      </w:tabs>
      <w:spacing w:before="20" w:after="20"/>
      <w:outlineLvl w:val="3"/>
    </w:pPr>
    <w:rPr>
      <w:rFonts w:ascii="Rockwell" w:eastAsia="Cambria" w:hAnsi="Rockwell" w:cs="Arial"/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45A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3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0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3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073BB"/>
    <w:rPr>
      <w:sz w:val="24"/>
      <w:szCs w:val="24"/>
    </w:rPr>
  </w:style>
  <w:style w:type="character" w:styleId="PageNumber">
    <w:name w:val="page number"/>
    <w:uiPriority w:val="99"/>
    <w:semiHidden/>
    <w:unhideWhenUsed/>
    <w:rsid w:val="00B073BB"/>
  </w:style>
  <w:style w:type="paragraph" w:styleId="ListParagraph">
    <w:name w:val="List Paragraph"/>
    <w:basedOn w:val="Normal"/>
    <w:uiPriority w:val="34"/>
    <w:qFormat/>
    <w:rsid w:val="008C69EF"/>
    <w:pPr>
      <w:ind w:left="720"/>
      <w:contextualSpacing/>
    </w:pPr>
  </w:style>
  <w:style w:type="paragraph" w:customStyle="1" w:styleId="00numbers">
    <w:name w:val="00 numbers"/>
    <w:basedOn w:val="Normal"/>
    <w:qFormat/>
    <w:rsid w:val="0046369B"/>
    <w:pPr>
      <w:spacing w:before="60" w:after="60"/>
      <w:ind w:left="576" w:hanging="360"/>
    </w:pPr>
    <w:rPr>
      <w:rFonts w:ascii="Arial" w:eastAsia="Cambria" w:hAnsi="Arial"/>
      <w:sz w:val="18"/>
    </w:rPr>
  </w:style>
  <w:style w:type="paragraph" w:styleId="FootnoteText">
    <w:name w:val="footnote text"/>
    <w:basedOn w:val="Normal"/>
    <w:link w:val="FootnoteTextChar"/>
    <w:uiPriority w:val="99"/>
    <w:rsid w:val="0046369B"/>
    <w:rPr>
      <w:rFonts w:ascii="Arial" w:eastAsia="Cambria" w:hAnsi="Arial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369B"/>
    <w:rPr>
      <w:rFonts w:ascii="Arial" w:eastAsia="Cambria" w:hAnsi="Arial"/>
      <w:sz w:val="18"/>
      <w:szCs w:val="24"/>
    </w:rPr>
  </w:style>
  <w:style w:type="character" w:styleId="FootnoteReference">
    <w:name w:val="footnote reference"/>
    <w:uiPriority w:val="99"/>
    <w:rsid w:val="0046369B"/>
    <w:rPr>
      <w:rFonts w:cs="Times New Roman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7369C4"/>
    <w:rPr>
      <w:rFonts w:ascii="Rockwell" w:eastAsia="Cambria" w:hAnsi="Rockwell" w:cs="Arial"/>
      <w:color w:val="FFFFFF"/>
      <w:sz w:val="28"/>
      <w:szCs w:val="28"/>
    </w:rPr>
  </w:style>
  <w:style w:type="paragraph" w:customStyle="1" w:styleId="00Title">
    <w:name w:val="00 Title"/>
    <w:basedOn w:val="Normal"/>
    <w:qFormat/>
    <w:rsid w:val="007369C4"/>
    <w:pPr>
      <w:widowControl w:val="0"/>
      <w:autoSpaceDE w:val="0"/>
      <w:autoSpaceDN w:val="0"/>
      <w:adjustRightInd w:val="0"/>
      <w:spacing w:before="60" w:after="60"/>
    </w:pPr>
    <w:rPr>
      <w:rFonts w:ascii="Arial" w:eastAsia="Cambria" w:hAnsi="Arial" w:cs="Gotham-Bold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3B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073BB"/>
    <w:rPr>
      <w:sz w:val="24"/>
      <w:szCs w:val="24"/>
    </w:rPr>
  </w:style>
  <w:style w:type="character" w:styleId="PageNumber">
    <w:name w:val="page number"/>
    <w:uiPriority w:val="99"/>
    <w:semiHidden/>
    <w:unhideWhenUsed/>
    <w:rsid w:val="00B07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993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SCOE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subject/>
  <dc:creator>Philip Rosoff-Horne</dc:creator>
  <cp:keywords/>
  <cp:lastModifiedBy> </cp:lastModifiedBy>
  <cp:revision>5</cp:revision>
  <cp:lastPrinted>2011-03-30T20:08:00Z</cp:lastPrinted>
  <dcterms:created xsi:type="dcterms:W3CDTF">2013-08-05T21:24:00Z</dcterms:created>
  <dcterms:modified xsi:type="dcterms:W3CDTF">2013-08-06T21:26:00Z</dcterms:modified>
</cp:coreProperties>
</file>